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A343CC" w:rsidRPr="00A343CC" w:rsidRDefault="00A343CC" w:rsidP="006B69E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30.09.2019 г. </w:t>
      </w:r>
      <w:r w:rsidR="002654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1834</w:t>
      </w:r>
      <w:r w:rsidR="0026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E45" w:rsidRDefault="006B5E45" w:rsidP="006B5E45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CC" w:rsidRPr="00A343CC" w:rsidRDefault="00A343CC" w:rsidP="006B5E45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</w:t>
      </w:r>
      <w:r w:rsidR="0040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областном этапе</w:t>
      </w:r>
      <w:r w:rsidR="006B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3CC" w:rsidRPr="00A343CC" w:rsidRDefault="00A343CC" w:rsidP="006B5E45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«Сердце отдаю детям»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6B5E4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A343CC" w:rsidRPr="00A343CC" w:rsidRDefault="00A343CC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343CC" w:rsidRPr="00135098" w:rsidRDefault="00A343CC" w:rsidP="003D2EA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406FEE"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этапа Всероссийского конкурса «Сердце отдаю детям»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</w:t>
      </w:r>
      <w:r w:rsidR="00A50156"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A343CC" w:rsidRPr="00A343CC" w:rsidRDefault="00A343CC" w:rsidP="006B5E4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выявления и поддержки талантливых педагогов и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педагогических практик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дополнительного образования детей Кемеровской области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профессионального мастерства и престижа труда педагога дополнительного образования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профессионального и общественного признания статуса педагогических работников сферы дополнительного образования детей и образовательных организаций, которые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представляют;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педагогических идей по обновлению содержания практики воспитания и дополнительного образования детей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внимания органов местного самоуправления, общественности, родителей, представителей коммерческих и общественных организаций и учреждений к проблеме сохранения и развития системы дополнительного образования детей.</w:t>
      </w:r>
    </w:p>
    <w:p w:rsidR="00A343CC" w:rsidRPr="00A343CC" w:rsidRDefault="00A343CC" w:rsidP="006B5E4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A343CC" w:rsidRPr="00A343CC" w:rsidRDefault="00A343CC" w:rsidP="006B5E4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жюри и экспертные группы.</w:t>
      </w:r>
    </w:p>
    <w:p w:rsidR="00A343CC" w:rsidRPr="00A343CC" w:rsidRDefault="00A343CC" w:rsidP="006B5E4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A343CC" w:rsidRPr="00A343CC" w:rsidRDefault="00A343CC" w:rsidP="006B5E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A83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привлечения к событиям Конкурса широкой общественности, информационного сопровождения конкурсных мероприятий во время проведения Конкурса работает официальный сайт (</w:t>
      </w:r>
      <w:r w:rsidR="00A760E0" w:rsidRPr="00A760E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http://rg.kuz-edu.ru/heart/</w:t>
      </w:r>
      <w:bookmarkStart w:id="0" w:name="_GoBack"/>
      <w:bookmarkEnd w:id="0"/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 котором осуществляется регистрация участников, освещается хроника Конкурса, проводятся </w:t>
      </w:r>
      <w:r w:rsidR="00A5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нтернет-опросы, голосования.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88" w:rsidRPr="00A02363" w:rsidRDefault="006B1888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E3E79"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Конкурсе принимают участие </w:t>
      </w:r>
      <w:r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дополнительные общеобразовательные (общеразвивающие или предпрофессиональные) программы в организациях, осуществляющих обучение (независимо от форм собственности и ведомственной принадлежности). Требования к педагогическому стажу в педагогических должностях – не менее 3-х лет.</w:t>
      </w:r>
    </w:p>
    <w:p w:rsidR="006B1888" w:rsidRPr="00A02363" w:rsidRDefault="00314863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К</w:t>
      </w:r>
      <w:r w:rsidR="006B1888"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могут принимать участие индивидуальные предприниматели, осуществляющие обучение по дополнительным общеобразовательным программам. Требования к трудовому стажу и (или) периоду профессиональной деятельности в сфере дополнительного образования детей для индивидуальных предпринимателей – не менее 3-х лет.</w:t>
      </w:r>
    </w:p>
    <w:p w:rsidR="00314863" w:rsidRPr="00A02363" w:rsidRDefault="00314863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Конкурсе могут принимать участие специалисты и (или) педагогические работники, реализующие программы дополнительного образования детей на русском языке за рубежом. Требования к трудовому стажу и (или) периоду профессиональной деятельности специалистов по реализации программ дополнительного образования детей на русском языке – не менее 3-х лет.</w:t>
      </w:r>
    </w:p>
    <w:p w:rsidR="00314863" w:rsidRPr="006D12E3" w:rsidRDefault="00314863" w:rsidP="00DE00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Конкурсе могут принимать участие специалисты технологических сфер наукоемких производств, индустрий цифровой экономики, осуществляющих образовательные проекты в различных новых формах технологического образования (технопарках, мобильных </w:t>
      </w:r>
      <w:proofErr w:type="spellStart"/>
      <w:r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кванториумах</w:t>
      </w:r>
      <w:proofErr w:type="spellEnd"/>
      <w:r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37A"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центрах цифровых технологий) и (или) практиках наставничества, кружковом движении и др. </w:t>
      </w:r>
      <w:r w:rsidR="008464A3" w:rsidRP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в том числе студенты, представляющие сферу неформального дополнительного образования, должны иметь подтвержденный результативный опыт. Требования к периоду профессиональной деятельности вышеуказанных специалистов – не менее 3-х лет.</w:t>
      </w:r>
    </w:p>
    <w:p w:rsidR="00C002B6" w:rsidRPr="006D12E3" w:rsidRDefault="00C002B6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ограничивается.</w:t>
      </w:r>
    </w:p>
    <w:p w:rsidR="00B37D85" w:rsidRPr="006D12E3" w:rsidRDefault="00A02363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Победитель и лауреаты </w:t>
      </w:r>
      <w:r w:rsidR="00B37D85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повторно участвовать в Конкурсе не ранее чем через два года.</w:t>
      </w:r>
    </w:p>
    <w:p w:rsidR="00901916" w:rsidRDefault="00A872B0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. Конкурс проводится по</w:t>
      </w:r>
      <w:r w:rsidR="000806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следующим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номинациям в соответствии с направленностями дополнительных общеобразовательных общеразвивающих программ: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стественно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научн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уристско-краеведческ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01916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изкультурно-спортивн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02363" w:rsidRDefault="0008068E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A872B0"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оциально-педагогическ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1408A7" w:rsidRDefault="00A02363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–</w:t>
      </w:r>
      <w:r w:rsidRP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408A7" w:rsidRP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1408A7" w:rsidRP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рофессиональный дебют» (для специалистов, имеющих профильное профессиональное образование (не педагогическое), молодых специалистов, студентов, имеющих трудовой стаж не менее 3-х лет).</w:t>
      </w:r>
    </w:p>
    <w:p w:rsidR="001408A7" w:rsidRPr="006D12E3" w:rsidRDefault="00A02363" w:rsidP="009019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1408A7" w:rsidRP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«Наставничество в дополнительном образовании» (для индивидуальных предпринимателей, специалистов технологических сфер наукоемких производств, индустрий цифровой экономики, осуществляющих образовательные проекты в различных новых формах и практиках технологического образования, а также педагогических работников – зарубежных специалистов).</w:t>
      </w:r>
    </w:p>
    <w:p w:rsidR="00A872B0" w:rsidRPr="00A343CC" w:rsidRDefault="00A872B0" w:rsidP="006B5E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состоит из заочного и очного этапов. </w:t>
      </w:r>
    </w:p>
    <w:p w:rsidR="00AC6FC5" w:rsidRDefault="00A343CC" w:rsidP="00AC6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Конкурса может стать педагог, занявший следующее за первым место в рейтинге на муниципальном конкурсе. Участник </w:t>
      </w:r>
      <w:r w:rsidR="00A50156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областн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выдвигается администрацией организации.</w:t>
      </w:r>
    </w:p>
    <w:p w:rsidR="00AC6FC5" w:rsidRDefault="00A343CC" w:rsidP="00AC6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. Для участия в Конкурсе органы местного самоуправления, осуществляющие управление в сфере образования (для областных образовательных организаций – администрация организации), направляют в Оргкомитет конкурса следующие материалы:</w:t>
      </w:r>
    </w:p>
    <w:p w:rsidR="00AC6FC5" w:rsidRDefault="00A50156" w:rsidP="00AC6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п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редставление по форме;</w:t>
      </w:r>
    </w:p>
    <w:p w:rsidR="00A343CC" w:rsidRPr="00A343CC" w:rsidRDefault="00A50156" w:rsidP="00AC6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в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ыписку из протокола заседания оргкомитета муниципального этапа конкурса о выдвижении кандидатуры на участие в 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Конкурсе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(только для участников от муниципалитетов);</w:t>
      </w:r>
    </w:p>
    <w:p w:rsidR="00A343CC" w:rsidRPr="00A343CC" w:rsidRDefault="00A50156" w:rsidP="006B5E45">
      <w:pPr>
        <w:keepNext/>
        <w:widowControl w:val="0"/>
        <w:tabs>
          <w:tab w:val="left" w:pos="284"/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а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нкету участника Конкурса по образцу;</w:t>
      </w:r>
    </w:p>
    <w:p w:rsidR="00A343CC" w:rsidRPr="00A343CC" w:rsidRDefault="00A50156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к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опии документов участника (диплома о профессиональном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без вкладыша, трудовой книжки без сведений о награждении; паспорта </w:t>
      </w:r>
      <w:r w:rsidR="009D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Участники Конкурса должны пройти электронную регистрацию на официальном сайте </w:t>
      </w:r>
      <w:r w:rsidR="00A50156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онкурса не позднее чем за </w:t>
      </w:r>
      <w:r w:rsidR="00A50156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один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месяц до начала Конкурса.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8A4162" w:rsidRPr="006D12E3" w:rsidRDefault="008A4162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02363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6D12E3">
        <w:rPr>
          <w:rFonts w:ascii="Times New Roman" w:hAnsi="Times New Roman" w:cs="Times New Roman"/>
          <w:sz w:val="28"/>
          <w:szCs w:val="28"/>
        </w:rPr>
        <w:t xml:space="preserve"> Самовыдвижение (далее – участник-самовыдвиженец) </w:t>
      </w:r>
      <w:r w:rsidR="00410A4B" w:rsidRPr="006D12E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D12E3">
        <w:rPr>
          <w:rFonts w:ascii="Times New Roman" w:hAnsi="Times New Roman" w:cs="Times New Roman"/>
          <w:sz w:val="28"/>
          <w:szCs w:val="28"/>
        </w:rPr>
        <w:t>по одной из номинаций, указанных в</w:t>
      </w:r>
      <w:r w:rsidR="00592786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Pr="006D12E3">
        <w:rPr>
          <w:rFonts w:ascii="Times New Roman" w:hAnsi="Times New Roman" w:cs="Times New Roman"/>
          <w:sz w:val="28"/>
          <w:szCs w:val="28"/>
        </w:rPr>
        <w:t>.</w:t>
      </w:r>
    </w:p>
    <w:p w:rsidR="00592786" w:rsidRDefault="008A4162" w:rsidP="006B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>2.1</w:t>
      </w:r>
      <w:r w:rsidR="00A02363">
        <w:rPr>
          <w:rFonts w:ascii="Times New Roman" w:hAnsi="Times New Roman" w:cs="Times New Roman"/>
          <w:sz w:val="28"/>
          <w:szCs w:val="28"/>
        </w:rPr>
        <w:t>3</w:t>
      </w:r>
      <w:r w:rsidRPr="006D12E3">
        <w:rPr>
          <w:rFonts w:ascii="Times New Roman" w:hAnsi="Times New Roman" w:cs="Times New Roman"/>
          <w:sz w:val="28"/>
          <w:szCs w:val="28"/>
        </w:rPr>
        <w:t>. Участники-самовыдвиженцы</w:t>
      </w:r>
      <w:r w:rsidR="0009231F">
        <w:rPr>
          <w:rFonts w:ascii="Times New Roman" w:hAnsi="Times New Roman" w:cs="Times New Roman"/>
          <w:sz w:val="28"/>
          <w:szCs w:val="28"/>
        </w:rPr>
        <w:t xml:space="preserve"> регистрируются на официальном </w:t>
      </w:r>
      <w:r w:rsidRPr="006D12E3">
        <w:rPr>
          <w:rFonts w:ascii="Times New Roman" w:hAnsi="Times New Roman" w:cs="Times New Roman"/>
          <w:sz w:val="28"/>
          <w:szCs w:val="28"/>
        </w:rPr>
        <w:t>сайте Конкурса</w:t>
      </w:r>
      <w:r w:rsidR="000A2FE9" w:rsidRPr="006D12E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A2FE9" w:rsidRPr="00A5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9231F" w:rsidRPr="0009231F">
        <w:rPr>
          <w:rFonts w:ascii="Times New Roman" w:hAnsi="Times New Roman" w:cs="Times New Roman"/>
          <w:sz w:val="28"/>
          <w:szCs w:val="28"/>
        </w:rPr>
        <w:t>http://rg.kuz-edu.ru/heart/</w:t>
      </w:r>
      <w:r w:rsidRPr="0009231F">
        <w:rPr>
          <w:rFonts w:ascii="Times New Roman" w:hAnsi="Times New Roman" w:cs="Times New Roman"/>
          <w:sz w:val="28"/>
          <w:szCs w:val="28"/>
        </w:rPr>
        <w:t>.</w:t>
      </w:r>
      <w:r w:rsidRPr="006D12E3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программы в области искусств или спорта рассматриваются в рамках номинаций по направленностям «художественная» или «физкультурно-спортивная»</w:t>
      </w:r>
      <w:r w:rsidR="005D246E">
        <w:rPr>
          <w:rFonts w:ascii="Times New Roman" w:hAnsi="Times New Roman" w:cs="Times New Roman"/>
          <w:sz w:val="28"/>
          <w:szCs w:val="28"/>
        </w:rPr>
        <w:t>.</w:t>
      </w:r>
    </w:p>
    <w:p w:rsidR="00592786" w:rsidRDefault="00592786" w:rsidP="006B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участники-самовыдвиженцы </w:t>
      </w:r>
      <w:r>
        <w:rPr>
          <w:rFonts w:ascii="Times New Roman" w:hAnsi="Times New Roman" w:cs="Times New Roman"/>
          <w:sz w:val="28"/>
          <w:szCs w:val="28"/>
        </w:rPr>
        <w:t>прикрепляют следующие документы:</w:t>
      </w:r>
    </w:p>
    <w:p w:rsidR="008A4162" w:rsidRDefault="00592786" w:rsidP="006B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анкету участника;</w:t>
      </w:r>
    </w:p>
    <w:p w:rsidR="00592786" w:rsidRPr="006D12E3" w:rsidRDefault="00592786" w:rsidP="006B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материалы заочного этапа, указанные в пункте 2.18.</w:t>
      </w:r>
    </w:p>
    <w:p w:rsidR="008315DE" w:rsidRPr="006D12E3" w:rsidRDefault="008315DE" w:rsidP="006B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>2.</w:t>
      </w:r>
      <w:r w:rsidR="00A83AC2" w:rsidRPr="006D12E3">
        <w:rPr>
          <w:rFonts w:ascii="Times New Roman" w:hAnsi="Times New Roman" w:cs="Times New Roman"/>
          <w:sz w:val="28"/>
          <w:szCs w:val="28"/>
        </w:rPr>
        <w:t>1</w:t>
      </w:r>
      <w:r w:rsidR="00592786">
        <w:rPr>
          <w:rFonts w:ascii="Times New Roman" w:hAnsi="Times New Roman" w:cs="Times New Roman"/>
          <w:sz w:val="28"/>
          <w:szCs w:val="28"/>
        </w:rPr>
        <w:t>5</w:t>
      </w:r>
      <w:r w:rsidRPr="006D12E3">
        <w:rPr>
          <w:rFonts w:ascii="Times New Roman" w:hAnsi="Times New Roman" w:cs="Times New Roman"/>
          <w:sz w:val="28"/>
          <w:szCs w:val="28"/>
        </w:rPr>
        <w:t xml:space="preserve">. Отбор участников-самовыдвиженцев осуществляется в процессе общественного голосования. </w:t>
      </w:r>
    </w:p>
    <w:p w:rsidR="008315DE" w:rsidRPr="006D12E3" w:rsidRDefault="00773999" w:rsidP="006B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>2.</w:t>
      </w:r>
      <w:r w:rsidR="00A83AC2" w:rsidRPr="006D12E3">
        <w:rPr>
          <w:rFonts w:ascii="Times New Roman" w:hAnsi="Times New Roman" w:cs="Times New Roman"/>
          <w:sz w:val="28"/>
          <w:szCs w:val="28"/>
        </w:rPr>
        <w:t>1</w:t>
      </w:r>
      <w:r w:rsidR="00592786">
        <w:rPr>
          <w:rFonts w:ascii="Times New Roman" w:hAnsi="Times New Roman" w:cs="Times New Roman"/>
          <w:sz w:val="28"/>
          <w:szCs w:val="28"/>
        </w:rPr>
        <w:t>6</w:t>
      </w:r>
      <w:r w:rsidRPr="006D12E3">
        <w:rPr>
          <w:rFonts w:ascii="Times New Roman" w:hAnsi="Times New Roman" w:cs="Times New Roman"/>
          <w:sz w:val="28"/>
          <w:szCs w:val="28"/>
        </w:rPr>
        <w:t xml:space="preserve">. </w:t>
      </w:r>
      <w:r w:rsidR="008315DE" w:rsidRPr="006D12E3">
        <w:rPr>
          <w:rFonts w:ascii="Times New Roman" w:hAnsi="Times New Roman" w:cs="Times New Roman"/>
          <w:sz w:val="28"/>
          <w:szCs w:val="28"/>
        </w:rPr>
        <w:t>Организация общественно-профессиональной экспертизы и голосования.</w:t>
      </w:r>
    </w:p>
    <w:p w:rsidR="008315DE" w:rsidRPr="006D12E3" w:rsidRDefault="008315DE" w:rsidP="006B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 xml:space="preserve">Общественная экспертиза проводится в форме общественного голосования на сайте с целью определения рейтинга общественной поддержки участников-самовыдвиженцев. По итогам общественного голосования на официальном сайте Конкурса публикуются результаты рейтинга участников-самовыдвиженцев. </w:t>
      </w:r>
    </w:p>
    <w:p w:rsidR="000A2FE9" w:rsidRPr="006D12E3" w:rsidRDefault="000A2FE9" w:rsidP="006B5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3">
        <w:rPr>
          <w:rFonts w:ascii="Times New Roman" w:hAnsi="Times New Roman" w:cs="Times New Roman"/>
          <w:sz w:val="28"/>
          <w:szCs w:val="28"/>
        </w:rPr>
        <w:t>2.</w:t>
      </w:r>
      <w:r w:rsidR="00A83AC2" w:rsidRPr="006D12E3">
        <w:rPr>
          <w:rFonts w:ascii="Times New Roman" w:hAnsi="Times New Roman" w:cs="Times New Roman"/>
          <w:sz w:val="28"/>
          <w:szCs w:val="28"/>
        </w:rPr>
        <w:t>1</w:t>
      </w:r>
      <w:r w:rsidR="00592786">
        <w:rPr>
          <w:rFonts w:ascii="Times New Roman" w:hAnsi="Times New Roman" w:cs="Times New Roman"/>
          <w:sz w:val="28"/>
          <w:szCs w:val="28"/>
        </w:rPr>
        <w:t>7</w:t>
      </w:r>
      <w:r w:rsidRPr="006D12E3">
        <w:rPr>
          <w:rFonts w:ascii="Times New Roman" w:hAnsi="Times New Roman" w:cs="Times New Roman"/>
          <w:sz w:val="28"/>
          <w:szCs w:val="28"/>
        </w:rPr>
        <w:t xml:space="preserve">. Профессиональная экспертиза осуществляется по каждой номинации. Эксперты осуществляют экспертную оценку материалов, размещенных на сайте, определяют место участников-самовыдвиженцев в рейтинге заочного этапа по каждой номинации отдельно. Участник-самовыдвиженец – лидер по наибольшему количеству баллов по каждой номинации </w:t>
      </w:r>
      <w:r w:rsidR="00DF5740">
        <w:rPr>
          <w:rFonts w:ascii="Times New Roman" w:hAnsi="Times New Roman" w:cs="Times New Roman"/>
          <w:sz w:val="28"/>
          <w:szCs w:val="28"/>
        </w:rPr>
        <w:t xml:space="preserve">– </w:t>
      </w:r>
      <w:r w:rsidRPr="006D12E3">
        <w:rPr>
          <w:rFonts w:ascii="Times New Roman" w:hAnsi="Times New Roman" w:cs="Times New Roman"/>
          <w:sz w:val="28"/>
          <w:szCs w:val="28"/>
        </w:rPr>
        <w:t>становится участником областного этапа Конкурса. В случае невозможности по объективным причинам участия в Конкурс</w:t>
      </w:r>
      <w:r w:rsidR="00DF5740">
        <w:rPr>
          <w:rFonts w:ascii="Times New Roman" w:hAnsi="Times New Roman" w:cs="Times New Roman"/>
          <w:sz w:val="28"/>
          <w:szCs w:val="28"/>
        </w:rPr>
        <w:t>е</w:t>
      </w:r>
      <w:r w:rsidRPr="006D12E3">
        <w:rPr>
          <w:rFonts w:ascii="Times New Roman" w:hAnsi="Times New Roman" w:cs="Times New Roman"/>
          <w:sz w:val="28"/>
          <w:szCs w:val="28"/>
        </w:rPr>
        <w:t xml:space="preserve"> участник может быть заменен следующим по рейтингу </w:t>
      </w:r>
      <w:r w:rsidR="00DF5740" w:rsidRPr="006D12E3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6D12E3">
        <w:rPr>
          <w:rFonts w:ascii="Times New Roman" w:hAnsi="Times New Roman" w:cs="Times New Roman"/>
          <w:sz w:val="28"/>
          <w:szCs w:val="28"/>
        </w:rPr>
        <w:t xml:space="preserve">по результатам заочного этапа Конкурса в конкретной номинации. </w:t>
      </w:r>
    </w:p>
    <w:p w:rsidR="00E01C98" w:rsidRPr="00AC6FC5" w:rsidRDefault="00186265" w:rsidP="00AC6FC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7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 этап включает три конкурсных задания: эссе «Мое педагогическое кредо»; «Визитная карточка» и </w:t>
      </w:r>
      <w:r w:rsidR="007A48E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«Презентация опыта работы».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«Мое педагогическое кредо»</w:t>
      </w:r>
      <w:r w:rsidR="00CA0E65"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литературное сочинение объемом до 2 страниц. Размещается на официальном сайте Конкурса при регистрации 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ведущих педагогических идей, жизненных приоритетов, отношения к детям, коллегам, профессии.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ясность, четкость и грамотность изложения;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логика и аргументированность в изложении;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позиция;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раскрытия темы;</w:t>
      </w:r>
    </w:p>
    <w:p w:rsidR="00E55F07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5F07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изложения.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«Визитная карточка»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видеоматериалы самопрезентации участника. Время воспроизведения – не более 10 минут (в т. ч. фрагмент занятия – до 5 минут). Файл размещается на официальном сайте Конкурса при регистрации 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частника.</w:t>
      </w:r>
    </w:p>
    <w:p w:rsidR="00A343CC" w:rsidRPr="006D12E3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представление разностороннего мира увлечений участника </w:t>
      </w:r>
      <w:r w:rsidR="00DF5740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педагогических идей, выступающих ориентирами в практике, отношения к профессии и своих перспектив в ней, а также деятельности детского творческого объединения.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мира профессионально-личностных интересов участника;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логическая завершенность представления профессиональной деятельности;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режиссура и художественность оформления видеоматериалов.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«Презентация опыта работы» 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компьютерная презентация (</w:t>
      </w:r>
      <w:r w:rsidRPr="006D1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объемом до 10 слайдов, пояснительная записка (</w:t>
      </w:r>
      <w:r w:rsidRPr="006D1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2,5 страниц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дополнительная общеобразовательная программа, которую реализует участник (</w:t>
      </w:r>
      <w:r w:rsidRPr="006D1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Файлы размещаются на официальном сайте Конкурса при электронной регистрации участника Конкурса. 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основных идей профессиональной деятельности и опыта их реализации.</w:t>
      </w:r>
    </w:p>
    <w:p w:rsidR="008566D6" w:rsidRPr="006D12E3" w:rsidRDefault="008566D6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представленного опыта;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инновационность предложенных методических наработок;</w:t>
      </w:r>
    </w:p>
    <w:p w:rsidR="008566D6" w:rsidRPr="006D12E3" w:rsidRDefault="00DF5740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значимость представленного опыта;</w:t>
      </w:r>
    </w:p>
    <w:p w:rsidR="008566D6" w:rsidRPr="006D12E3" w:rsidRDefault="00DF5740" w:rsidP="006B5E45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критериев оценки результативности образовательной деятельности;</w:t>
      </w:r>
    </w:p>
    <w:p w:rsidR="008566D6" w:rsidRPr="006D12E3" w:rsidRDefault="00DF5740" w:rsidP="006B5E45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разработанность содержания, информационная насыщенность, структурированность и целостность материалов презентации;</w:t>
      </w:r>
    </w:p>
    <w:p w:rsidR="006F0631" w:rsidRDefault="00DF5740" w:rsidP="006F0631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D6" w:rsidRP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8566D6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стиля, дизайна, анимации тематике и назначению презентации.</w:t>
      </w:r>
    </w:p>
    <w:p w:rsidR="00A343CC" w:rsidRDefault="008C7AD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6F0631" w:rsidRPr="00EC6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заочного этапа оцениваются экспертными группами, по итогам составля</w:t>
      </w:r>
      <w:r w:rsidR="00DF57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общий рейтинг участников, а также рейтинги по каждому из трех испытаний.</w:t>
      </w:r>
    </w:p>
    <w:p w:rsidR="00727579" w:rsidRPr="00BF596A" w:rsidRDefault="00186265" w:rsidP="00BF596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Очный этап включает </w:t>
      </w:r>
      <w:r w:rsidR="005D2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6B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5D24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«Демонстрация использования образовательных и педагогических технологий в деятельности педагога дополнительного образования»; </w:t>
      </w:r>
      <w:r w:rsidR="006B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1DF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«Мое педагогическое послание профессиональному сообществу»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«Защита дополнительной общеобразовательной программы»; </w:t>
      </w:r>
      <w:r w:rsidR="00666A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4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2415" w:rsidRPr="00666A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</w:t>
      </w:r>
      <w:r w:rsidR="00666A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415" w:rsidRPr="00666A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46C2" w:rsidRPr="0066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DF3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ткрытое занятие «Ознакомление с новым видом деятельности по дополнительной общеобразовательной программе»</w:t>
      </w:r>
      <w:r w:rsidR="00BF4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98F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46E" w:rsidRDefault="005D246E" w:rsidP="0072757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«Демонстрация использования образовательных и педагогических технологий в деятельности педагога дополнительного образования»</w:t>
      </w:r>
    </w:p>
    <w:p w:rsidR="00402EDE" w:rsidRPr="00637C85" w:rsidRDefault="00402EDE" w:rsidP="0040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умения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педагога дополнительного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 </w:t>
      </w:r>
      <w:r w:rsidR="00127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носят общий характер и выявляют общий уровень нормативно-методической грамотности педагога дополнительного образования.</w:t>
      </w:r>
    </w:p>
    <w:p w:rsidR="00402EDE" w:rsidRPr="00637C85" w:rsidRDefault="00402EDE" w:rsidP="0040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профессиональные компетенции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EDE" w:rsidRPr="00637C85" w:rsidRDefault="00402EDE" w:rsidP="0040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402EDE" w:rsidRPr="00637C85" w:rsidRDefault="00127D4E" w:rsidP="0040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EDE"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нормативных документов, </w:t>
      </w:r>
      <w:r w:rsidR="0040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 государственную образовательную политику в сфере развития дополнительного образования</w:t>
      </w:r>
      <w:r w:rsidR="00402EDE"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EDE" w:rsidRDefault="00127D4E" w:rsidP="0040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02EDE"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</w:t>
      </w:r>
      <w:proofErr w:type="gramEnd"/>
      <w:r w:rsidR="00402EDE"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аналитико-синтетической переработки информации;</w:t>
      </w:r>
    </w:p>
    <w:p w:rsidR="00127D4E" w:rsidRPr="00637C85" w:rsidRDefault="00127D4E" w:rsidP="0040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и профессиональная педагогическая эрудиция;</w:t>
      </w:r>
    </w:p>
    <w:p w:rsidR="00727579" w:rsidRDefault="00A343CC" w:rsidP="0072757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Презе</w:t>
      </w:r>
      <w:r w:rsidR="000C6159"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нтация «Мое педагогическое послание профессиональному сообществу»</w:t>
      </w:r>
    </w:p>
    <w:p w:rsidR="00A343CC" w:rsidRPr="00727579" w:rsidRDefault="00A343CC" w:rsidP="0072757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ведущие педагогические идеи, жизненные приоритеты, отношение к детям, коллегам, профессии (до 3 минут).</w:t>
      </w:r>
    </w:p>
    <w:p w:rsidR="00A343CC" w:rsidRPr="006D12E3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Критерии: </w:t>
      </w:r>
    </w:p>
    <w:p w:rsidR="00A343CC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7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основных тенденций и стратегий развития сферы дополнительного образования детей;</w:t>
      </w:r>
    </w:p>
    <w:p w:rsidR="0091757C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57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рефлексии и умение проводить педагогическое наблюдение и анализ собственной профессиональной деятельности;</w:t>
      </w:r>
    </w:p>
    <w:p w:rsidR="0091757C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57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и целесообразность предложений с учетом возможности их реализации;</w:t>
      </w:r>
    </w:p>
    <w:p w:rsidR="0091757C" w:rsidRPr="006D12E3" w:rsidRDefault="006B5E45" w:rsidP="001138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57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публичного выступления.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«Защита дополнительной общеобразовательной программы»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публичная защита дополнительной общеобразовательной программы с использованием наглядных средств (до 7 минут).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педагогическая значимость и оригинальность авторского замысла программы, соответствие программы основным идеям профессиональной деятельности, заявленным в презентации опыта работы.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актуальность, новизна и преимущества в сравнении с ранее созданными программами этой направленности;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обоснованность построения программы и соответствие содержания, методов, форм организации и характера деятельности ее целям и задачам;</w:t>
      </w:r>
    </w:p>
    <w:p w:rsidR="00A343CC" w:rsidRP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критериев оценки результативности образовательной деятельности, методов контроля и управления образовательным процессом;</w:t>
      </w:r>
    </w:p>
    <w:p w:rsidR="00A343CC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программы (материально-техническое, информационно-методическое, организационное).</w:t>
      </w:r>
    </w:p>
    <w:p w:rsidR="001B48DB" w:rsidRPr="00312415" w:rsidRDefault="000423DF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48DB" w:rsidRPr="00312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структуры ДОП</w:t>
      </w:r>
    </w:p>
    <w:p w:rsidR="001B48DB" w:rsidRPr="00312415" w:rsidRDefault="000423DF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48DB" w:rsidRPr="003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содержания ДОП</w:t>
      </w:r>
    </w:p>
    <w:p w:rsidR="001B48DB" w:rsidRPr="00312415" w:rsidRDefault="000423DF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48DB" w:rsidRPr="003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целесообразность планируемых результатов, организационно-педагогических условий, порядка и форм аттестации;</w:t>
      </w:r>
    </w:p>
    <w:p w:rsidR="001B48DB" w:rsidRPr="00312415" w:rsidRDefault="000423DF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48DB" w:rsidRPr="003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целесообразность оценочных и методических материалов ДОП;</w:t>
      </w:r>
    </w:p>
    <w:p w:rsidR="001B48DB" w:rsidRPr="00312415" w:rsidRDefault="000423DF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48DB" w:rsidRPr="00312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положительной динамики результативности за 3-летний период реализации ДОП;</w:t>
      </w:r>
    </w:p>
    <w:p w:rsidR="001B48DB" w:rsidRDefault="000423DF" w:rsidP="001B48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48DB" w:rsidRPr="003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системы оценки качества образовательных результатов и достижений обучающихся.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«Мастер-класс»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локальная технология трансляции педагогического опыта конкурсанта, центральным звеном которой является прямая демонстрация оригинальных практических приемов, методов и техник, позволяющих реализовывать ведущие идеи педагогической деятельности, заявленные в презентации опыта работы (до 10 минут).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мастер-класса участник Конкурса определяет самостоятельно.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содержания мастер-класса и направленность на профессионально-значимые проблемы;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целесообразность используемых средств, форм и методов, их соответствие цели и задачам мастер-класса; 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сути метода, приема либо их особенностей; 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изложения;</w:t>
      </w:r>
    </w:p>
    <w:p w:rsidR="00666A1C" w:rsidRPr="00A343CC" w:rsidRDefault="00666A1C" w:rsidP="00666A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поставленных задач; </w:t>
      </w:r>
    </w:p>
    <w:p w:rsidR="00153DAA" w:rsidRPr="000423DF" w:rsidRDefault="00153DAA" w:rsidP="00153D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продуктивно работать в команде, выстраивать конструктивное взаимодействие;</w:t>
      </w:r>
    </w:p>
    <w:p w:rsidR="00153DAA" w:rsidRPr="000423DF" w:rsidRDefault="00153DAA" w:rsidP="00153D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владение техниками и приемами общения (слушания, убеждения) и вовлечения в деятельность с учетом индивидуальных особенностей </w:t>
      </w:r>
      <w:r w:rsid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мастер-класса</w:t>
      </w:r>
      <w:r w:rsidRP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DAA" w:rsidRPr="000423DF" w:rsidRDefault="00153DAA" w:rsidP="00153D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23DF" w:rsidRP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предлагаемых решений и коммуникативных тактик;</w:t>
      </w:r>
    </w:p>
    <w:p w:rsidR="00153DAA" w:rsidRPr="000423DF" w:rsidRDefault="00153DAA" w:rsidP="00153D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проявлять самостоятельность и лидерские качества в</w:t>
      </w:r>
      <w:r w:rsidR="000423DF" w:rsidRP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решений;</w:t>
      </w:r>
    </w:p>
    <w:p w:rsidR="000423DF" w:rsidRPr="00A343CC" w:rsidRDefault="000423DF" w:rsidP="000423D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рефлексивная деятельность; </w:t>
      </w:r>
    </w:p>
    <w:p w:rsidR="000423DF" w:rsidRDefault="000423DF" w:rsidP="000423D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значимость.</w:t>
      </w:r>
    </w:p>
    <w:p w:rsidR="00A343CC" w:rsidRPr="006D12E3" w:rsidRDefault="00F07A0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занятие «Ознакомление с новым видом деятельности по дополнительной общеобразовательной программе»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фрагмент занятия с детьми</w:t>
      </w: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20 минут), самоанализ и ответы на вопросы жюри (до 5 минут). Тема занятия должна соответствовать заявленной дополнительной общеобразовательной программе и представленному раннее опыту работы. Возраст детей для проведения открытого занятия участник Конкурса выбирает при регистрации на официальном сайте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фрагмент вводного занятия по дополнительной общеобразовательной программе, отражающий умение конкурсанта формировать мотивацию детей к познанию и творчеству, освоению предметной деятельности, а также наглядно раскрывающий практическую реализацию основных идей профессиональной деятельности, заявленных в презентации опыта. </w:t>
      </w:r>
    </w:p>
    <w:p w:rsidR="00A343CC" w:rsidRPr="006D12E3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43CC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педагогические цели и задачи занятия;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организовать новый вид деятельности обучающихся, направленный на освоение дополнительной общеобразовательной программы;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стимулировать и мотивировать деятельность и общение обучающихся на занятии;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осуществлять педагогический и текущий контроль, оценку образовательной деятельности обучающихся, коррекцию поведения и общения;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</w:t>
      </w:r>
      <w:proofErr w:type="spellStart"/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занятия;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 педагогические условия для формирования благоприятного психологического климата и педагогической поддержки обучающихся;</w:t>
      </w:r>
    </w:p>
    <w:p w:rsidR="004E4B4D" w:rsidRPr="006D12E3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обеспечить завершенность занятия, оригинальность формы его проведения;</w:t>
      </w:r>
    </w:p>
    <w:p w:rsidR="004E4B4D" w:rsidRDefault="006B5E45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B4D" w:rsidRPr="006D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 занятие для установления соответствия содержания, методов и средств поставленным целям и задачам.</w:t>
      </w:r>
    </w:p>
    <w:p w:rsidR="000A2FE9" w:rsidRDefault="000A2FE9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410A4B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A83AC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Материалы, представленные на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Конкурс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не возвращаются.</w:t>
      </w:r>
    </w:p>
    <w:p w:rsidR="000423DF" w:rsidRDefault="000423DF" w:rsidP="000A2FE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CC" w:rsidRPr="00A343CC" w:rsidRDefault="00A343CC" w:rsidP="006B5E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43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A343CC" w:rsidRPr="00A343CC" w:rsidRDefault="00A343CC" w:rsidP="000A2FE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 результатам Конкурса определяется один победитель и </w:t>
      </w:r>
      <w:r w:rsidR="005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42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5D246E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итогам конкурсных испытаний заочного тура могут быть учреждены специальные номинации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эссе», «Лучшая визитная карточка», «Лучшая презентация опыта работы».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итогам конкурсных испытаний по результатам </w:t>
      </w:r>
      <w:r w:rsidR="006B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нтернет-голосования на официальном сайте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учреждена специальная номинация «Приз зрительских симпатий».</w:t>
      </w:r>
    </w:p>
    <w:p w:rsidR="00A343CC" w:rsidRPr="00A343CC" w:rsidRDefault="00A343CC" w:rsidP="006B5E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Оргкомитетом </w:t>
      </w:r>
      <w:r w:rsidR="006B5E45"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учреждены дополнительные номинации Конкурса. </w:t>
      </w:r>
    </w:p>
    <w:p w:rsidR="00A343CC" w:rsidRPr="00A343CC" w:rsidRDefault="00A343CC" w:rsidP="006B5E45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A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участники К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получают сертификат участника и ценный подарок, победитель и лауреаты – диплом и ценный подарок. </w:t>
      </w:r>
    </w:p>
    <w:p w:rsidR="00A343CC" w:rsidRPr="00A343CC" w:rsidRDefault="00A343CC" w:rsidP="006B5E45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3A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Церемония награждения победителя и лауреатов Конкурса проводится на Губернаторском приеме. </w:t>
      </w:r>
    </w:p>
    <w:p w:rsidR="00A343CC" w:rsidRPr="00A343CC" w:rsidRDefault="00A343CC" w:rsidP="006B5E4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3A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и лауреаты могут представлять Кемеровскую область на Всероссийском конкурсе «Сердце отдаю детям».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DE1D56" w:rsidP="00DE1D56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2D7" w:rsidRDefault="00AB52D7" w:rsidP="00A343CC">
      <w:pPr>
        <w:tabs>
          <w:tab w:val="left" w:pos="284"/>
        </w:tabs>
      </w:pPr>
    </w:p>
    <w:sectPr w:rsidR="00AB52D7" w:rsidSect="00A501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B6149926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38D80046"/>
    <w:multiLevelType w:val="multilevel"/>
    <w:tmpl w:val="E1BA2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6B"/>
    <w:rsid w:val="00017E38"/>
    <w:rsid w:val="000342DA"/>
    <w:rsid w:val="000423DF"/>
    <w:rsid w:val="000774CC"/>
    <w:rsid w:val="0008068E"/>
    <w:rsid w:val="0009231F"/>
    <w:rsid w:val="000A2FE9"/>
    <w:rsid w:val="000C6159"/>
    <w:rsid w:val="001138FC"/>
    <w:rsid w:val="00127D4E"/>
    <w:rsid w:val="00135098"/>
    <w:rsid w:val="001378DA"/>
    <w:rsid w:val="001408A7"/>
    <w:rsid w:val="00153DAA"/>
    <w:rsid w:val="00186265"/>
    <w:rsid w:val="001B48DB"/>
    <w:rsid w:val="001E1823"/>
    <w:rsid w:val="00240AF7"/>
    <w:rsid w:val="002654C8"/>
    <w:rsid w:val="00265C83"/>
    <w:rsid w:val="00265CEC"/>
    <w:rsid w:val="002A2615"/>
    <w:rsid w:val="00312415"/>
    <w:rsid w:val="00314863"/>
    <w:rsid w:val="0036237A"/>
    <w:rsid w:val="003924A8"/>
    <w:rsid w:val="003C799F"/>
    <w:rsid w:val="003D2EAA"/>
    <w:rsid w:val="003E0577"/>
    <w:rsid w:val="003E1571"/>
    <w:rsid w:val="00402EDE"/>
    <w:rsid w:val="00406FEE"/>
    <w:rsid w:val="00410A4B"/>
    <w:rsid w:val="00447AF5"/>
    <w:rsid w:val="00450F94"/>
    <w:rsid w:val="004B639B"/>
    <w:rsid w:val="004E0B8F"/>
    <w:rsid w:val="004E0E2F"/>
    <w:rsid w:val="004E4B4D"/>
    <w:rsid w:val="004F1FB1"/>
    <w:rsid w:val="00531380"/>
    <w:rsid w:val="005615EF"/>
    <w:rsid w:val="00581DF3"/>
    <w:rsid w:val="00592786"/>
    <w:rsid w:val="005D246E"/>
    <w:rsid w:val="0062566B"/>
    <w:rsid w:val="00644AB3"/>
    <w:rsid w:val="00655A18"/>
    <w:rsid w:val="00662CD2"/>
    <w:rsid w:val="00666A1C"/>
    <w:rsid w:val="006B1888"/>
    <w:rsid w:val="006B5E45"/>
    <w:rsid w:val="006B69E2"/>
    <w:rsid w:val="006D12E3"/>
    <w:rsid w:val="006D598F"/>
    <w:rsid w:val="006F0631"/>
    <w:rsid w:val="00721268"/>
    <w:rsid w:val="00727579"/>
    <w:rsid w:val="007304E3"/>
    <w:rsid w:val="00733251"/>
    <w:rsid w:val="00773999"/>
    <w:rsid w:val="0078425D"/>
    <w:rsid w:val="0079464D"/>
    <w:rsid w:val="00795629"/>
    <w:rsid w:val="007A2B1B"/>
    <w:rsid w:val="007A48E6"/>
    <w:rsid w:val="007B6DEF"/>
    <w:rsid w:val="00807B80"/>
    <w:rsid w:val="008315DE"/>
    <w:rsid w:val="008365BF"/>
    <w:rsid w:val="008464A3"/>
    <w:rsid w:val="008566D6"/>
    <w:rsid w:val="00870440"/>
    <w:rsid w:val="008A4162"/>
    <w:rsid w:val="008B006B"/>
    <w:rsid w:val="008B6C7A"/>
    <w:rsid w:val="008C7ADC"/>
    <w:rsid w:val="008E3E79"/>
    <w:rsid w:val="008E6B0D"/>
    <w:rsid w:val="00901916"/>
    <w:rsid w:val="00915BE7"/>
    <w:rsid w:val="0091757C"/>
    <w:rsid w:val="009D7E4E"/>
    <w:rsid w:val="00A00183"/>
    <w:rsid w:val="00A001FA"/>
    <w:rsid w:val="00A02363"/>
    <w:rsid w:val="00A27D99"/>
    <w:rsid w:val="00A343CC"/>
    <w:rsid w:val="00A50156"/>
    <w:rsid w:val="00A760E0"/>
    <w:rsid w:val="00A83AC2"/>
    <w:rsid w:val="00A872B0"/>
    <w:rsid w:val="00AB52D7"/>
    <w:rsid w:val="00AC6FC5"/>
    <w:rsid w:val="00AE610C"/>
    <w:rsid w:val="00B15A90"/>
    <w:rsid w:val="00B369B6"/>
    <w:rsid w:val="00B37D85"/>
    <w:rsid w:val="00BB012E"/>
    <w:rsid w:val="00BF46C2"/>
    <w:rsid w:val="00BF596A"/>
    <w:rsid w:val="00C002B6"/>
    <w:rsid w:val="00C201D4"/>
    <w:rsid w:val="00C53453"/>
    <w:rsid w:val="00C81186"/>
    <w:rsid w:val="00CA0E65"/>
    <w:rsid w:val="00D07C2B"/>
    <w:rsid w:val="00D41572"/>
    <w:rsid w:val="00D70D9E"/>
    <w:rsid w:val="00D80275"/>
    <w:rsid w:val="00DC06CE"/>
    <w:rsid w:val="00DC6749"/>
    <w:rsid w:val="00DE00AC"/>
    <w:rsid w:val="00DE1D56"/>
    <w:rsid w:val="00DF5740"/>
    <w:rsid w:val="00E01C98"/>
    <w:rsid w:val="00E2489D"/>
    <w:rsid w:val="00E55F07"/>
    <w:rsid w:val="00EA229B"/>
    <w:rsid w:val="00EC6EF4"/>
    <w:rsid w:val="00F07A0C"/>
    <w:rsid w:val="00F24808"/>
    <w:rsid w:val="00F34D07"/>
    <w:rsid w:val="00F75774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E258-590E-44D9-A118-9B78A4D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5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A2FE9"/>
    <w:rPr>
      <w:b/>
      <w:bCs/>
    </w:rPr>
  </w:style>
  <w:style w:type="character" w:styleId="a6">
    <w:name w:val="Hyperlink"/>
    <w:basedOn w:val="a0"/>
    <w:uiPriority w:val="99"/>
    <w:unhideWhenUsed/>
    <w:rsid w:val="000A2F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2019-09-13T08:26:00Z</cp:lastPrinted>
  <dcterms:created xsi:type="dcterms:W3CDTF">2019-09-30T09:13:00Z</dcterms:created>
  <dcterms:modified xsi:type="dcterms:W3CDTF">2019-11-13T02:32:00Z</dcterms:modified>
</cp:coreProperties>
</file>